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rPr/>
      </w:pPr>
      <w:r w:rsidDel="00000000" w:rsidR="00000000" w:rsidRPr="00000000">
        <w:rPr>
          <w:rtl w:val="0"/>
        </w:rPr>
        <w:t xml:space="preserve">TÍTULO:</w:t>
      </w:r>
    </w:p>
    <w:p w:rsidR="00000000" w:rsidDel="00000000" w:rsidP="00000000" w:rsidRDefault="00000000" w:rsidRPr="00000000" w14:paraId="00000002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Você sabe o que é botnet? E o motivo para não clicar em tudo que receber? Confira dicas importantes!</w:t>
      </w:r>
    </w:p>
    <w:p w:rsidR="00000000" w:rsidDel="00000000" w:rsidP="00000000" w:rsidRDefault="00000000" w:rsidRPr="00000000" w14:paraId="00000004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rPr/>
      </w:pPr>
      <w:r w:rsidDel="00000000" w:rsidR="00000000" w:rsidRPr="00000000">
        <w:rPr>
          <w:rtl w:val="0"/>
        </w:rPr>
        <w:t xml:space="preserve">TEXTO:</w:t>
      </w:r>
    </w:p>
    <w:p w:rsidR="00000000" w:rsidDel="00000000" w:rsidP="00000000" w:rsidRDefault="00000000" w:rsidRPr="00000000" w14:paraId="00000006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Botnet, de forma simples, é uma rede de equipamentos infectados que agem como zumbis controlados por um atacante enviando spams, vírus ou fazendo ataques DDoS.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É de suma importância não clicarmos em tudo que recebemos, não antes de termos a certeza da origem daquele link. Links maliciosos são usados por uma pessoa má intencionada para direcionar usuários para páginas com códigos maliciosos, podendo infectar e ganhar acesso aos dispositivos daqueles usuários.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ATENÇÃO: Atacantes usam vários truques para induzir os usuários a clicar nestes links, como enviá-los de contas falsas ou invadidas.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Então, previna-se! Antes de clicar em algum link recebido, tente analisar o contexto e observar os detalhes: na dúvida, não clique! Desconfie de mensagens recebidas, mesmo vindas de conhecidos e, se necessário, contate quem supostamente a enviou usando outro meio de comunicação.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Lembre-se: Todo cuidado é pouco!</w:t>
      </w:r>
    </w:p>
    <w:p w:rsidR="00000000" w:rsidDel="00000000" w:rsidP="00000000" w:rsidRDefault="00000000" w:rsidRPr="00000000" w14:paraId="00000010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rPr/>
      </w:pPr>
      <w:r w:rsidDel="00000000" w:rsidR="00000000" w:rsidRPr="00000000">
        <w:rPr>
          <w:rtl w:val="0"/>
        </w:rPr>
        <w:t xml:space="preserve">Descrição da imagem (IMG_EMAIL):</w:t>
      </w:r>
    </w:p>
    <w:p w:rsidR="00000000" w:rsidDel="00000000" w:rsidP="00000000" w:rsidRDefault="00000000" w:rsidRPr="00000000" w14:paraId="00000012">
      <w:pPr>
        <w:rPr>
          <w:sz w:val="23"/>
          <w:szCs w:val="23"/>
          <w:highlight w:val="white"/>
        </w:rPr>
      </w:pPr>
      <w:r w:rsidDel="00000000" w:rsidR="00000000" w:rsidRPr="00000000">
        <w:rPr>
          <w:sz w:val="23"/>
          <w:szCs w:val="23"/>
          <w:highlight w:val="white"/>
          <w:rtl w:val="0"/>
        </w:rPr>
        <w:t xml:space="preserve">Banner virtual em formato retangular nas cores branco, cinza e roxo, formas de ondas na cor roxa e cinza dividem o banner em dois lados, no lado esquerdo, há um fundo branco com o título na cor roxa escrito “Não clique em tudo que você receber!” e um subtítulo na cor cinza escrito “Lembre-se: todo cuidado é pouco!” e ainda, na parte inferior, estão três logotipos: Andifes, CGTiC e SEH. No lado direito, há uma imagem de uma mão de um homem branco simulando o movimento de apertar os dedos em algumas teclas de um notebook. Ao redor da imagem há elementos gráficos decorativos na cor roxa e branco, como bolinhas e um triângulo arredondado.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